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/>
      </w:pPr>
      <w:r>
        <w:rPr>
          <w:color w:val="000000"/>
          <w:highlight w:val="white"/>
        </w:rPr>
        <w:t>Приложение 7</w:t>
      </w:r>
    </w:p>
    <w:p>
      <w:pPr>
        <w:pStyle w:val="Normal"/>
        <w:rPr>
          <w:sz w:val="16"/>
        </w:rPr>
      </w:pPr>
      <w:r>
        <w:rPr>
          <w:sz w:val="16"/>
        </w:rPr>
      </w:r>
    </w:p>
    <w:p>
      <w:pPr>
        <w:pStyle w:val="Normal"/>
        <w:jc w:val="right"/>
        <w:rPr>
          <w:sz w:val="20"/>
        </w:rPr>
      </w:pPr>
      <w:r>
        <w:rPr>
          <w:sz w:val="20"/>
        </w:rPr>
        <w:t>рп. Шексна</w:t>
        <w:tab/>
        <w:tab/>
        <w:tab/>
        <w:tab/>
        <w:tab/>
        <w:tab/>
        <w:tab/>
        <w:tab/>
        <w:tab/>
        <w:t>              «_____»______________ 2025 г.</w:t>
      </w:r>
    </w:p>
    <w:p>
      <w:pPr>
        <w:pStyle w:val="Normal"/>
        <w:rPr>
          <w:b/>
          <w:sz w:val="18"/>
        </w:rPr>
      </w:pPr>
      <w:r>
        <w:rPr>
          <w:b/>
          <w:sz w:val="18"/>
        </w:rPr>
      </w:r>
    </w:p>
    <w:p>
      <w:pPr>
        <w:pStyle w:val="Normal"/>
        <w:jc w:val="center"/>
        <w:rPr>
          <w:b/>
        </w:rPr>
      </w:pPr>
      <w:r>
        <w:rPr>
          <w:b/>
        </w:rPr>
        <w:t>АКТ</w:t>
      </w:r>
    </w:p>
    <w:p>
      <w:pPr>
        <w:pStyle w:val="Normal"/>
        <w:jc w:val="center"/>
        <w:rPr>
          <w:b/>
          <w:sz w:val="22"/>
        </w:rPr>
      </w:pPr>
      <w:r>
        <w:rPr>
          <w:b/>
        </w:rPr>
        <w:t xml:space="preserve">проверки работоспособности автоматических регуляторов </w:t>
      </w:r>
    </w:p>
    <w:p>
      <w:pPr>
        <w:pStyle w:val="Normal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jc w:val="both"/>
        <w:rPr>
          <w:sz w:val="20"/>
        </w:rPr>
      </w:pPr>
      <w:r>
        <w:rPr>
          <w:sz w:val="22"/>
        </w:rPr>
        <w:t>Объект</w:t>
        <w:tab/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jc w:val="center"/>
        <w:rPr>
          <w:sz w:val="10"/>
        </w:rPr>
      </w:pPr>
      <w:r>
        <w:rPr>
          <w:sz w:val="10"/>
        </w:rPr>
        <w:t>(адрес, № договора)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2"/>
        </w:rPr>
        <w:t>Мы, нижеподписавшиеся, представитель Потребителя</w:t>
      </w:r>
      <w:r>
        <w:rPr>
          <w:sz w:val="22"/>
          <w:u w:val="single"/>
        </w:rPr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 ФИО, должность, обслуживающая организация)</w:t>
      </w:r>
    </w:p>
    <w:p>
      <w:pPr>
        <w:pStyle w:val="Normal"/>
        <w:jc w:val="both"/>
        <w:rPr>
          <w:sz w:val="20"/>
          <w:u w:val="single"/>
        </w:rPr>
      </w:pPr>
      <w:r>
        <w:rPr>
          <w:sz w:val="20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>
          <w:sz w:val="22"/>
          <w:u w:val="single"/>
        </w:rPr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 </w:t>
        <w:tab/>
        <w:tab/>
        <w:tab/>
        <w:tab/>
        <w:tab/>
        <w:tab/>
        <w:tab/>
        <w:t>   </w:t>
      </w:r>
    </w:p>
    <w:p>
      <w:pPr>
        <w:pStyle w:val="Normal"/>
        <w:rPr>
          <w:sz w:val="10"/>
        </w:rPr>
      </w:pPr>
      <w:r>
        <w:rPr>
          <w:sz w:val="14"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sz w:val="10"/>
        </w:rPr>
        <w:t>(ФИО. должность)</w:t>
      </w:r>
    </w:p>
    <w:p>
      <w:pPr>
        <w:pStyle w:val="Normal"/>
        <w:jc w:val="both"/>
        <w:rPr/>
      </w:pPr>
      <w:r>
        <w:rPr>
          <w:sz w:val="22"/>
        </w:rPr>
        <w:t>составили настоящий акт о том, что проведена проверка</w:t>
      </w:r>
      <w:r>
        <w:rPr>
          <w:b/>
        </w:rPr>
        <w:t xml:space="preserve"> </w:t>
      </w:r>
      <w:r>
        <w:rPr/>
        <w:t>работоспособности автоматических регуляторов температуры, а также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пункт: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индивидуальный тепловой пункт отсутствует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регуляторы давления теплоносителя на системы отопления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регуляторы температуры теплоносителя на системы отопления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регуляторы давления теплоносителя на системы ГВС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регуляторы температуры теплоносителя на системы ГВС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регуляторы расхода (перепада давления) сетевой воды через тепловой пункт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Регуляторы давления теплоносителя </w:t>
      </w:r>
      <w:r>
        <w:rPr>
          <w:rFonts w:ascii="Times New Roman" w:hAnsi="Times New Roman"/>
          <w:sz w:val="24"/>
        </w:rPr>
        <w:t>на системы отопления</w:t>
      </w:r>
      <w:r>
        <w:rPr>
          <w:rFonts w:ascii="Times New Roman" w:hAnsi="Times New Roman"/>
          <w:i/>
          <w:sz w:val="24"/>
        </w:rPr>
        <w:t xml:space="preserve"> 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 наличии,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отсутствуют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Регуляторы температуры теплоносителя </w:t>
      </w:r>
      <w:r>
        <w:rPr>
          <w:rFonts w:ascii="Times New Roman" w:hAnsi="Times New Roman"/>
          <w:sz w:val="24"/>
        </w:rPr>
        <w:t>на системы отопления</w:t>
      </w:r>
      <w:r>
        <w:rPr>
          <w:rFonts w:ascii="Times New Roman" w:hAnsi="Times New Roman"/>
          <w:i/>
          <w:sz w:val="24"/>
          <w:u w:val="single"/>
        </w:rPr>
        <w:t xml:space="preserve"> 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 наличии,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отсутствуют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Регуляторы давления теплоносителя </w:t>
      </w:r>
      <w:r>
        <w:rPr>
          <w:rFonts w:ascii="Times New Roman" w:hAnsi="Times New Roman"/>
          <w:sz w:val="24"/>
        </w:rPr>
        <w:t>на системы ГВС</w:t>
      </w:r>
      <w:r>
        <w:rPr>
          <w:rFonts w:ascii="Times New Roman" w:hAnsi="Times New Roman"/>
          <w:i/>
          <w:sz w:val="24"/>
        </w:rPr>
        <w:t xml:space="preserve"> 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 наличии,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отсутствуют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Регуляторы температуры теплоносителя </w:t>
      </w:r>
      <w:r>
        <w:rPr>
          <w:rFonts w:ascii="Times New Roman" w:hAnsi="Times New Roman"/>
          <w:sz w:val="24"/>
        </w:rPr>
        <w:t>на системы ГВС</w:t>
      </w:r>
      <w:r>
        <w:rPr>
          <w:rFonts w:ascii="Times New Roman" w:hAnsi="Times New Roman"/>
          <w:i/>
          <w:sz w:val="24"/>
        </w:rPr>
        <w:t xml:space="preserve"> 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 наличии,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отсутствуют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ConsPlusNonformat1"/>
        <w:widowControl/>
        <w:rPr>
          <w:rFonts w:ascii="Times New Roman" w:hAnsi="Times New Roman"/>
          <w:i/>
          <w:i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Регуляторы расхода (перепада давления) </w:t>
      </w:r>
      <w:r>
        <w:rPr>
          <w:rFonts w:ascii="Times New Roman" w:hAnsi="Times New Roman"/>
          <w:sz w:val="24"/>
        </w:rPr>
        <w:t>сетевой воды через тепловой пункт</w:t>
      </w:r>
      <w:r>
        <w:rPr>
          <w:rFonts w:ascii="Times New Roman" w:hAnsi="Times New Roman"/>
          <w:i/>
          <w:sz w:val="24"/>
        </w:rPr>
        <w:t xml:space="preserve"> </w:t>
      </w:r>
    </w:p>
    <w:tbl>
      <w:tblPr>
        <w:tblStyle w:val="Style_1"/>
        <w:tblW w:w="9560" w:type="dxa"/>
        <w:jc w:val="left"/>
        <w:tblInd w:w="3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9032"/>
      </w:tblGrid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в наличии,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не работоспособны</w:t>
            </w:r>
          </w:p>
        </w:tc>
      </w:tr>
      <w:tr>
        <w:trPr/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</w:r>
          </w:p>
        </w:tc>
        <w:tc>
          <w:tcPr>
            <w:tcW w:w="9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1"/>
              <w:widowControl/>
              <w:suppressAutoHyphens w:val="true"/>
              <w:spacing w:lineRule="auto" w:line="240" w:before="0" w:after="0"/>
              <w:ind w:hanging="0" w:left="0" w:right="0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color w:val="000000"/>
                <w:spacing w:val="0"/>
                <w:kern w:val="0"/>
                <w:sz w:val="22"/>
                <w:szCs w:val="20"/>
              </w:rPr>
              <w:t>отсутствуют</w:t>
            </w:r>
          </w:p>
        </w:tc>
      </w:tr>
    </w:tbl>
    <w:p>
      <w:pPr>
        <w:pStyle w:val="ConsPlusNonformat1"/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</w:r>
    </w:p>
    <w:p>
      <w:pPr>
        <w:pStyle w:val="Normal"/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</w:t>
      </w:r>
    </w:p>
    <w:p>
      <w:pPr>
        <w:pStyle w:val="Normal"/>
        <w:rPr>
          <w:sz w:val="22"/>
        </w:rPr>
      </w:pPr>
      <w:r>
        <w:rPr>
          <w:sz w:val="22"/>
        </w:rPr>
        <w:t>Устранить до:____________________</w:t>
      </w:r>
    </w:p>
    <w:p>
      <w:pPr>
        <w:pStyle w:val="Normal"/>
        <w:jc w:val="both"/>
        <w:rPr/>
      </w:pPr>
      <w:r>
        <w:rPr>
          <w:b/>
        </w:rPr>
        <w:t>Вывод</w:t>
      </w:r>
      <w:r>
        <w:rPr/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актов или документов, подтверждающих работоспособность автоматических регуляторов температуры воды Крегул.темпер =</w:t>
      </w:r>
      <w:r>
        <w:rPr>
          <w:sz w:val="22"/>
        </w:rPr>
        <w:t xml:space="preserve">_____ </w:t>
      </w:r>
      <w:r>
        <w:rPr/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  <w:tab/>
        <w:tab/>
        <w:tab/>
        <w:tab/>
        <w:tab/>
        <w:tab/>
        <w:tab/>
        <w:t>/</w:t>
        <w:tab/>
        <w:tab/>
        <w:tab/>
        <w:t>  /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Представитель АО «Шексна-Теплосеть»</w:t>
      </w:r>
      <w:r>
        <w:rPr>
          <w:sz w:val="22"/>
          <w:u w:val="single"/>
        </w:rPr>
        <w:t xml:space="preserve">                                           </w:t>
        <w:tab/>
        <w:tab/>
        <w:tab/>
        <w:t>/</w:t>
        <w:tab/>
        <w:tab/>
        <w:tab/>
        <w:t>  /</w:t>
      </w:r>
    </w:p>
    <w:sectPr>
      <w:type w:val="nextPage"/>
      <w:pgSz w:w="11906" w:h="16838"/>
      <w:pgMar w:left="709" w:right="566" w:gutter="0" w:header="0" w:top="284" w:footer="0" w:bottom="142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XO Thames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8"/>
  <w:defaultTabStop w:val="69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color w:val="000000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5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Title" w:uiPriority="10" w:semiHidden="0" w:unhideWhenUsed="0" w:qFormat="1"/>
    <w:lsdException w:name="Subtitle" w:uiPriority="11" w:semiHidden="0" w:unhideWhenUsed="0" w:qFormat="1"/>
    <w:lsdException w:name="Header and Footer" w:semiHidden="0" w:unhideWhenUsed="0" w:qFormat="0"/>
    <w:lsdException w:name="Footnote" w:semiHidden="0" w:unhideWhenUsed="0" w:qFormat="0"/>
    <w:lsdException w:name="Endnote" w:semiHidden="0" w:unhideWhenUsed="0" w:qFormat="0"/>
    <w:lsdException w:name="toc 1" w:uiPriority="39" w:semiHidden="0" w:unhideWhenUsed="0" w:qFormat="0"/>
    <w:lsdException w:name="toc 2" w:uiPriority="39" w:semiHidden="0" w:unhideWhenUsed="0" w:qFormat="0"/>
    <w:lsdException w:name="toc 3" w:uiPriority="39" w:semiHidden="0" w:unhideWhenUsed="0" w:qFormat="0"/>
    <w:lsdException w:name="toc 4" w:uiPriority="39" w:semiHidden="0" w:unhideWhenUsed="0" w:qFormat="0"/>
    <w:lsdException w:name="toc 5" w:uiPriority="39" w:semiHidden="0" w:unhideWhenUsed="0" w:qFormat="0"/>
    <w:lsdException w:name="toc 6" w:uiPriority="39" w:semiHidden="0" w:unhideWhenUsed="0" w:qFormat="0"/>
    <w:lsdException w:name="toc 7" w:uiPriority="39" w:semiHidden="0" w:unhideWhenUsed="0" w:qFormat="0"/>
    <w:lsdException w:name="toc 8" w:uiPriority="39" w:semiHidden="0" w:unhideWhenUsed="0" w:qFormat="0"/>
    <w:lsdException w:name="toc 9" w:uiPriority="39" w:semiHidden="0" w:unhideWhenUsed="0" w:qFormat="0"/>
    <w:lsdException w:name="Hyperlink" w:semiHidden="0" w:unhideWhenUsed="0" w:qFormat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 w:val="true"/>
      <w:jc w:val="center"/>
      <w:outlineLvl w:val="0"/>
    </w:pPr>
    <w:rPr>
      <w:sz w:val="32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NSimSun" w:cs="Arial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NSimSun" w:cs="Arial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NSimSun" w:cs="Arial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DefaultParagraphFont">
    <w:name w:val="Default Paragraph Font"/>
    <w:link w:val="DefaultParagraphFont1"/>
    <w:qFormat/>
    <w:rPr/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BodyText2">
    <w:name w:val="Body Text 2"/>
    <w:link w:val="BodyText21"/>
    <w:qFormat/>
    <w:rPr>
      <w:sz w:val="26"/>
    </w:rPr>
  </w:style>
  <w:style w:type="character" w:styleId="Endnote">
    <w:name w:val="Endnote"/>
    <w:link w:val="Endnote1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BalloonText">
    <w:name w:val="Balloon Text"/>
    <w:link w:val="BalloonText1"/>
    <w:qFormat/>
    <w:rPr>
      <w:rFonts w:ascii="Tahoma" w:hAnsi="Tahoma"/>
      <w:sz w:val="16"/>
    </w:rPr>
  </w:style>
  <w:style w:type="character" w:styleId="Textbody">
    <w:name w:val="Text body"/>
    <w:qFormat/>
    <w:rPr/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sz w:val="32"/>
    </w:rPr>
  </w:style>
  <w:style w:type="character" w:styleId="InternetLink">
    <w:name w:val="Internet Link"/>
    <w:link w:val="InternetLink1"/>
    <w:qFormat/>
    <w:rPr>
      <w:color w:val="0000FF"/>
      <w:u w:val="single"/>
    </w:rPr>
  </w:style>
  <w:style w:type="character" w:styleId="Footnote">
    <w:name w:val="Footnote"/>
    <w:link w:val="Footnote1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8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sPlusNonformat">
    <w:name w:val="ConsPlusNonformat"/>
    <w:link w:val="ConsPlusNonformat1"/>
    <w:qFormat/>
    <w:rPr>
      <w:rFonts w:ascii="Courier New" w:hAnsi="Courier New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Footer1">
    <w:name w:val="Footer1"/>
    <w:qFormat/>
    <w:rPr>
      <w:sz w:val="20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DefaultParagraphFont1">
    <w:name w:val="Default Paragraph Font1"/>
    <w:link w:val="DefaultParagraphFont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BodyText21">
    <w:name w:val="Body Text 21"/>
    <w:basedOn w:val="Normal"/>
    <w:link w:val="BodyText2"/>
    <w:qFormat/>
    <w:pPr/>
    <w:rPr>
      <w:sz w:val="26"/>
    </w:rPr>
  </w:style>
  <w:style w:type="paragraph" w:styleId="Endnote1">
    <w:name w:val="Endnote1"/>
    <w:link w:val="End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BalloonText1">
    <w:name w:val="Balloon Text1"/>
    <w:basedOn w:val="Normal"/>
    <w:link w:val="BalloonText"/>
    <w:qFormat/>
    <w:pPr/>
    <w:rPr>
      <w:rFonts w:ascii="Tahoma" w:hAnsi="Tahoma"/>
      <w:sz w:val="16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link w:val="InternetLink"/>
    <w:qFormat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Times New Roman" w:hAnsi="Times New Roman" w:eastAsia="NSimSun" w:cs="Arial"/>
      <w:color w:val="0000FF"/>
      <w:spacing w:val="0"/>
      <w:kern w:val="0"/>
      <w:sz w:val="20"/>
      <w:szCs w:val="20"/>
      <w:u w:val="single"/>
      <w:lang w:val="ru-RU" w:eastAsia="zh-CN" w:bidi="hi-IN"/>
    </w:rPr>
  </w:style>
  <w:style w:type="paragraph" w:styleId="Footnote1">
    <w:name w:val="Footnote1"/>
    <w:link w:val="Footnote"/>
    <w:qFormat/>
    <w:pPr>
      <w:widowControl/>
      <w:suppressAutoHyphens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NSimSun" w:cs="Arial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NSimSun" w:cs="Arial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1">
    <w:name w:val="Колонтитул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ConsPlusNonformat1">
    <w:name w:val="ConsPlusNonformat1"/>
    <w:link w:val="ConsPlusNonformat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ourier New" w:hAnsi="Courier New" w:eastAsia="NSimSun" w:cs="Arial"/>
      <w:color w:val="000000"/>
      <w:spacing w:val="0"/>
      <w:kern w:val="0"/>
      <w:sz w:val="20"/>
      <w:szCs w:val="20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697"/>
        <w:tab w:val="center" w:pos="4677" w:leader="none"/>
        <w:tab w:val="right" w:pos="9355" w:leader="none"/>
      </w:tabs>
    </w:pPr>
    <w:rPr>
      <w:sz w:val="20"/>
    </w:rPr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NSimSun" w:cs="Arial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NSimSun" w:cs="Arial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NSimSun" w:cs="Arial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table" w:default="1" w:styleId="Style_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Style_29">
    <w:name w:val="Table Grid"/>
    <w:basedOn w:val="Style_1"/>
    <w:rPr>
      <w:sz w:val="22"/>
    </w:rPr>
    <w:tblPr>
      <w:tblBorders>
        <w:top w:val="single" w:color="000000" w:sz="4"/>
        <w:left w:val="single" w:color="000000" w:sz="4"/>
        <w:bottom w:val="single" w:color="000000" w:sz="4"/>
        <w:right w:val="single" w:color="000000" w:sz="4"/>
        <w:insideH w:val="single" w:color="000000" w:sz="4"/>
        <w:insideV w:val="single" w:color="000000" w:sz="4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 l="0" t="0" r="0" b="0"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LibreOffice/24.2.4.2$Windows_X86_64 LibreOffice_project/51a6219feb6075d9a4c46691dcfe0cd9c4fff3c2</Application>
  <AppVersion>15.0000</AppVersion>
  <Pages>1</Pages>
  <Words>228</Words>
  <Characters>2050</Characters>
  <CharactersWithSpaces>2974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2025-04-07T11:36:34Z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